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790"/>
        <w:tblW w:w="0" w:type="auto"/>
        <w:tblLook w:val="04A0"/>
      </w:tblPr>
      <w:tblGrid>
        <w:gridCol w:w="8644"/>
      </w:tblGrid>
      <w:tr w:rsidR="00EE667E" w:rsidTr="006A2809">
        <w:tc>
          <w:tcPr>
            <w:tcW w:w="8644" w:type="dxa"/>
          </w:tcPr>
          <w:p w:rsidR="00EE667E" w:rsidRPr="00E570AB" w:rsidRDefault="00EE667E" w:rsidP="006A28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cstheme="minorHAnsi"/>
                <w:b/>
                <w:sz w:val="24"/>
              </w:rPr>
            </w:pPr>
            <w:r w:rsidRPr="00E570AB">
              <w:rPr>
                <w:rFonts w:cstheme="minorHAnsi"/>
                <w:b/>
                <w:sz w:val="24"/>
              </w:rPr>
              <w:t xml:space="preserve">Direitos de Aprendizagem: </w:t>
            </w:r>
            <w:r w:rsidR="001F5615">
              <w:rPr>
                <w:rFonts w:cstheme="minorHAnsi"/>
                <w:b/>
                <w:sz w:val="24"/>
              </w:rPr>
              <w:br/>
            </w:r>
            <w:r w:rsidRPr="00E570AB">
              <w:rPr>
                <w:rFonts w:cstheme="minorHAnsi"/>
                <w:b/>
                <w:sz w:val="24"/>
              </w:rPr>
              <w:t>Conviver, Brincar, Explorar, Participar, Expressar e Conhecer-se.</w:t>
            </w:r>
          </w:p>
          <w:p w:rsidR="00EE667E" w:rsidRDefault="00EE667E" w:rsidP="006A2809">
            <w:r>
              <w:t>Turma:</w:t>
            </w:r>
            <w:r w:rsidR="00B66C32">
              <w:t xml:space="preserve"> 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4 anos a 5 anos e 11 meses</w:t>
            </w:r>
          </w:p>
        </w:tc>
      </w:tr>
      <w:tr w:rsidR="00170DF1" w:rsidTr="006A2809">
        <w:tc>
          <w:tcPr>
            <w:tcW w:w="8644" w:type="dxa"/>
          </w:tcPr>
          <w:p w:rsidR="00170DF1" w:rsidRDefault="00170DF1" w:rsidP="006A2809">
            <w:r>
              <w:t>Roda- Atividades permanentes</w:t>
            </w:r>
            <w:r w:rsidR="001F5615">
              <w:t>:</w:t>
            </w:r>
            <w:r w:rsidR="00B66C32">
              <w:t xml:space="preserve"> 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---</w:t>
            </w:r>
          </w:p>
        </w:tc>
      </w:tr>
      <w:tr w:rsidR="00170DF1" w:rsidTr="006A2809">
        <w:tc>
          <w:tcPr>
            <w:tcW w:w="8644" w:type="dxa"/>
          </w:tcPr>
          <w:p w:rsidR="00170DF1" w:rsidRDefault="00170DF1" w:rsidP="006A2809">
            <w:r>
              <w:t>Crachá – estratégias diferentes</w:t>
            </w:r>
            <w:r w:rsidR="001F5615">
              <w:t>:</w:t>
            </w:r>
            <w:r w:rsidR="00B66C32">
              <w:t xml:space="preserve"> 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---</w:t>
            </w:r>
          </w:p>
        </w:tc>
      </w:tr>
      <w:tr w:rsidR="00170DF1" w:rsidTr="006A2809">
        <w:tc>
          <w:tcPr>
            <w:tcW w:w="8644" w:type="dxa"/>
          </w:tcPr>
          <w:p w:rsidR="00170DF1" w:rsidRDefault="00170DF1" w:rsidP="00591F49">
            <w:r>
              <w:t>Atividade:</w:t>
            </w:r>
            <w:r w:rsidR="00B66C32">
              <w:t xml:space="preserve"> </w:t>
            </w:r>
            <w:r w:rsidR="00591F49">
              <w:t>S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entimentos e emoções</w:t>
            </w:r>
          </w:p>
        </w:tc>
      </w:tr>
      <w:tr w:rsidR="00170DF1" w:rsidTr="006A2809">
        <w:tc>
          <w:tcPr>
            <w:tcW w:w="8644" w:type="dxa"/>
          </w:tcPr>
          <w:p w:rsidR="00170DF1" w:rsidRDefault="00170DF1" w:rsidP="006A2809">
            <w:r>
              <w:t>Campos de Experiências :</w:t>
            </w:r>
          </w:p>
          <w:p w:rsidR="00170DF1" w:rsidRDefault="00170DF1" w:rsidP="006A2809">
            <w:r>
              <w:t>(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X</w:t>
            </w:r>
            <w:r>
              <w:t>)</w:t>
            </w:r>
            <w:r w:rsidR="001F5615">
              <w:t xml:space="preserve"> </w:t>
            </w:r>
            <w:r>
              <w:t xml:space="preserve">O eu, o </w:t>
            </w:r>
            <w:r w:rsidR="00B66C32">
              <w:t>outro e o nós                (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X</w:t>
            </w:r>
            <w:r>
              <w:t>) Escuta, fala, pensamento e imaginação</w:t>
            </w:r>
          </w:p>
          <w:p w:rsidR="00170DF1" w:rsidRDefault="00B66C32" w:rsidP="006A2809">
            <w:r>
              <w:t>(</w:t>
            </w: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X</w:t>
            </w:r>
            <w:r w:rsidR="00170DF1">
              <w:t>)Corpo, gestos e movimentos   (</w:t>
            </w: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X</w:t>
            </w:r>
            <w:r w:rsidR="00170DF1">
              <w:t>) Espaços, tempos, quantidades, relações e transformações</w:t>
            </w:r>
          </w:p>
          <w:p w:rsidR="00170DF1" w:rsidRDefault="00B66C32" w:rsidP="006A2809">
            <w:r>
              <w:t>(</w:t>
            </w: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X</w:t>
            </w:r>
            <w:r w:rsidR="00170DF1">
              <w:t xml:space="preserve">)Traços, sons, cores e formas </w:t>
            </w:r>
          </w:p>
        </w:tc>
      </w:tr>
      <w:tr w:rsidR="00170DF1" w:rsidTr="006A2809">
        <w:tc>
          <w:tcPr>
            <w:tcW w:w="8644" w:type="dxa"/>
          </w:tcPr>
          <w:p w:rsidR="00B66C32" w:rsidRDefault="00170DF1" w:rsidP="006A2809">
            <w:r>
              <w:t>Objetivos de Aprendizagens: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EI03EF01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EI03EF04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EI03EF06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EI03EO01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EI03EO04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EI03EO06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EI03CG05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EI03TS02</w:t>
            </w:r>
          </w:p>
          <w:p w:rsidR="00170DF1" w:rsidRPr="00591F49" w:rsidRDefault="00B66C32" w:rsidP="006A2809">
            <w:pPr>
              <w:rPr>
                <w:color w:val="1F497D" w:themeColor="text2"/>
                <w:sz w:val="28"/>
              </w:rPr>
            </w:pPr>
            <w:r w:rsidRPr="00591F49">
              <w:rPr>
                <w:color w:val="1F497D" w:themeColor="text2"/>
                <w:sz w:val="28"/>
              </w:rPr>
              <w:t>EI03ET01</w:t>
            </w:r>
          </w:p>
          <w:p w:rsidR="00170DF1" w:rsidRDefault="00170DF1" w:rsidP="006A2809"/>
          <w:p w:rsidR="00170DF1" w:rsidRDefault="00170DF1" w:rsidP="006A2809"/>
          <w:p w:rsidR="00170DF1" w:rsidRDefault="00170DF1" w:rsidP="006A2809"/>
          <w:p w:rsidR="00170DF1" w:rsidRDefault="00170DF1" w:rsidP="006A2809"/>
        </w:tc>
      </w:tr>
      <w:tr w:rsidR="00170DF1" w:rsidTr="006A2809">
        <w:tc>
          <w:tcPr>
            <w:tcW w:w="8644" w:type="dxa"/>
          </w:tcPr>
          <w:p w:rsidR="00170DF1" w:rsidRDefault="00170DF1" w:rsidP="006A2809">
            <w:r>
              <w:t xml:space="preserve">Expectativas de Aprendizagens </w:t>
            </w:r>
            <w:r w:rsidR="00261778">
              <w:t>–</w:t>
            </w:r>
          </w:p>
          <w:p w:rsidR="00261778" w:rsidRPr="00591F49" w:rsidRDefault="00B66C32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Relatem sentimentos;</w:t>
            </w:r>
          </w:p>
          <w:p w:rsidR="00261778" w:rsidRPr="00591F49" w:rsidRDefault="00B66C32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Entendam que fazem parte da vida;</w:t>
            </w:r>
          </w:p>
          <w:p w:rsidR="00261778" w:rsidRPr="00591F49" w:rsidRDefault="00B66C32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Produzam personagens e brinquem;</w:t>
            </w:r>
          </w:p>
          <w:p w:rsidR="00261778" w:rsidRPr="00591F49" w:rsidRDefault="00B66C32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Expressem seus sentimentos e emoções.</w:t>
            </w:r>
          </w:p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</w:tc>
      </w:tr>
      <w:tr w:rsidR="00170DF1" w:rsidTr="006A2809">
        <w:tc>
          <w:tcPr>
            <w:tcW w:w="8644" w:type="dxa"/>
          </w:tcPr>
          <w:p w:rsidR="00170DF1" w:rsidRDefault="00261778" w:rsidP="006A2809">
            <w:r>
              <w:t xml:space="preserve">Conhecimentos Prévios – </w:t>
            </w:r>
          </w:p>
          <w:p w:rsidR="00261778" w:rsidRPr="00591F49" w:rsidRDefault="00B66C32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Retomar os registros realizados anteriormente;</w:t>
            </w:r>
          </w:p>
          <w:p w:rsidR="00261778" w:rsidRPr="00591F49" w:rsidRDefault="00B66C32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Relatos das famílias.</w:t>
            </w:r>
          </w:p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</w:tc>
      </w:tr>
      <w:tr w:rsidR="00170DF1" w:rsidTr="006A2809">
        <w:tc>
          <w:tcPr>
            <w:tcW w:w="8644" w:type="dxa"/>
          </w:tcPr>
          <w:p w:rsidR="00261778" w:rsidRDefault="00261778" w:rsidP="006A2809"/>
          <w:p w:rsidR="006A2809" w:rsidRDefault="006A2809" w:rsidP="006A2809"/>
          <w:p w:rsidR="00261778" w:rsidRPr="00591F49" w:rsidRDefault="006A280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>
              <w:lastRenderedPageBreak/>
              <w:t xml:space="preserve">Recursos </w:t>
            </w:r>
            <w:r w:rsidR="00B66C32">
              <w:t xml:space="preserve">– </w:t>
            </w:r>
            <w:r w:rsidR="00B66C32" w:rsidRPr="00591F49">
              <w:rPr>
                <w:rFonts w:ascii="Script MT Bold" w:hAnsi="Script MT Bold"/>
                <w:color w:val="1F497D" w:themeColor="text2"/>
                <w:sz w:val="28"/>
              </w:rPr>
              <w:t>Papel, bexigas, rolinhos, lápis, caneta, canetinhas.</w:t>
            </w:r>
          </w:p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</w:tc>
      </w:tr>
      <w:tr w:rsidR="00170DF1" w:rsidTr="006A2809">
        <w:tc>
          <w:tcPr>
            <w:tcW w:w="8644" w:type="dxa"/>
          </w:tcPr>
          <w:p w:rsidR="00170DF1" w:rsidRDefault="00261778" w:rsidP="006A2809">
            <w:r>
              <w:lastRenderedPageBreak/>
              <w:t>Aplicação – Descrição da condução da atividad</w:t>
            </w:r>
            <w:r w:rsidR="00591F49">
              <w:t>e – Procedimentos do professor</w:t>
            </w:r>
          </w:p>
          <w:p w:rsidR="00261778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A construção dos personagens;</w:t>
            </w:r>
          </w:p>
          <w:p w:rsidR="00591F49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A contação de histórias;</w:t>
            </w:r>
          </w:p>
          <w:p w:rsidR="00591F49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Reconto;</w:t>
            </w:r>
          </w:p>
          <w:p w:rsidR="00591F49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Ouvir das famílias as histórias;</w:t>
            </w:r>
          </w:p>
          <w:p w:rsidR="00591F49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Registro delas por meio da escrita ou do desenho.</w:t>
            </w:r>
          </w:p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</w:tc>
      </w:tr>
      <w:tr w:rsidR="00261778" w:rsidTr="006A2809">
        <w:tc>
          <w:tcPr>
            <w:tcW w:w="8644" w:type="dxa"/>
          </w:tcPr>
          <w:p w:rsidR="00261778" w:rsidRDefault="00261778" w:rsidP="006A2809">
            <w:r>
              <w:t>Conhecimentos Adquiridos-</w:t>
            </w:r>
          </w:p>
          <w:p w:rsidR="00261778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Retorno das famílias e das crianças.</w:t>
            </w:r>
          </w:p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</w:tc>
      </w:tr>
      <w:tr w:rsidR="00261778" w:rsidTr="006A2809">
        <w:tc>
          <w:tcPr>
            <w:tcW w:w="8644" w:type="dxa"/>
          </w:tcPr>
          <w:p w:rsidR="00261778" w:rsidRDefault="00261778" w:rsidP="006A2809">
            <w:r>
              <w:t xml:space="preserve">Avaliação/ Observações – </w:t>
            </w:r>
          </w:p>
          <w:p w:rsidR="00261778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A auto-avaliação;</w:t>
            </w:r>
          </w:p>
          <w:p w:rsidR="00591F49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A participação - o retorno;</w:t>
            </w:r>
          </w:p>
          <w:p w:rsidR="00261778" w:rsidRPr="00591F49" w:rsidRDefault="00591F49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  <w:r w:rsidRPr="00591F49">
              <w:rPr>
                <w:rFonts w:ascii="Script MT Bold" w:hAnsi="Script MT Bold"/>
                <w:color w:val="1F497D" w:themeColor="text2"/>
                <w:sz w:val="28"/>
              </w:rPr>
              <w:t>A aplicação dos recursos.</w:t>
            </w:r>
          </w:p>
          <w:p w:rsidR="00261778" w:rsidRPr="00591F49" w:rsidRDefault="00261778" w:rsidP="006A2809">
            <w:pPr>
              <w:rPr>
                <w:rFonts w:ascii="Script MT Bold" w:hAnsi="Script MT Bold"/>
                <w:color w:val="1F497D" w:themeColor="text2"/>
                <w:sz w:val="28"/>
              </w:rPr>
            </w:pPr>
          </w:p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  <w:p w:rsidR="00261778" w:rsidRDefault="00261778" w:rsidP="006A2809"/>
        </w:tc>
      </w:tr>
      <w:tr w:rsidR="00261778" w:rsidTr="006A2809">
        <w:tc>
          <w:tcPr>
            <w:tcW w:w="8644" w:type="dxa"/>
          </w:tcPr>
          <w:p w:rsidR="00261778" w:rsidRPr="00591F49" w:rsidRDefault="006A2809" w:rsidP="006A2809">
            <w:pPr>
              <w:rPr>
                <w:rFonts w:ascii="Script MT Bold" w:hAnsi="Script MT Bold"/>
                <w:color w:val="1F497D" w:themeColor="text2"/>
              </w:rPr>
            </w:pPr>
            <w:bookmarkStart w:id="0" w:name="_GoBack"/>
            <w:bookmarkEnd w:id="0"/>
            <w:r>
              <w:t xml:space="preserve">Envolvendo as Famílias (tarefa) – </w:t>
            </w:r>
            <w:r w:rsidR="00591F49" w:rsidRPr="00591F49">
              <w:rPr>
                <w:rFonts w:ascii="Script MT Bold" w:hAnsi="Script MT Bold"/>
                <w:color w:val="1F497D" w:themeColor="text2"/>
                <w:sz w:val="28"/>
              </w:rPr>
              <w:t>A história delas</w:t>
            </w:r>
          </w:p>
          <w:p w:rsidR="006A2809" w:rsidRDefault="006A2809" w:rsidP="006A2809"/>
        </w:tc>
      </w:tr>
      <w:tr w:rsidR="00261778" w:rsidTr="006A2809">
        <w:tc>
          <w:tcPr>
            <w:tcW w:w="8644" w:type="dxa"/>
          </w:tcPr>
          <w:p w:rsidR="00261778" w:rsidRDefault="00261778" w:rsidP="006A2809"/>
        </w:tc>
      </w:tr>
    </w:tbl>
    <w:p w:rsidR="00C75F48" w:rsidRDefault="00C75F48"/>
    <w:sectPr w:rsidR="00C75F48" w:rsidSect="00D0467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52" w:rsidRDefault="009D6D52" w:rsidP="006A2809">
      <w:pPr>
        <w:spacing w:after="0" w:line="240" w:lineRule="auto"/>
      </w:pPr>
      <w:r>
        <w:separator/>
      </w:r>
    </w:p>
  </w:endnote>
  <w:endnote w:type="continuationSeparator" w:id="1">
    <w:p w:rsidR="009D6D52" w:rsidRDefault="009D6D52" w:rsidP="006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6A2809">
    <w:pPr>
      <w:pStyle w:val="Rodap"/>
    </w:pPr>
    <w:r>
      <w:t>Se inscreva em nosso canal no Youtube: www.youtube.com/educacaoinfantilemfoco</w:t>
    </w:r>
  </w:p>
  <w:p w:rsidR="006A2809" w:rsidRDefault="006A28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52" w:rsidRDefault="009D6D52" w:rsidP="006A2809">
      <w:pPr>
        <w:spacing w:after="0" w:line="240" w:lineRule="auto"/>
      </w:pPr>
      <w:r>
        <w:separator/>
      </w:r>
    </w:p>
  </w:footnote>
  <w:footnote w:type="continuationSeparator" w:id="1">
    <w:p w:rsidR="009D6D52" w:rsidRDefault="009D6D52" w:rsidP="006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841D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672" o:spid="_x0000_s2050" type="#_x0000_t75" style="position:absolute;margin-left:0;margin-top:0;width:424.5pt;height:424.5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841D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673" o:spid="_x0000_s2051" type="#_x0000_t75" style="position:absolute;margin-left:0;margin-top:0;width:424.5pt;height:424.5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841D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671" o:spid="_x0000_s2049" type="#_x0000_t75" style="position:absolute;margin-left:0;margin-top:0;width:424.5pt;height:424.5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0DF1"/>
    <w:rsid w:val="00170DF1"/>
    <w:rsid w:val="001F5615"/>
    <w:rsid w:val="00261778"/>
    <w:rsid w:val="00591F49"/>
    <w:rsid w:val="006A2809"/>
    <w:rsid w:val="00700849"/>
    <w:rsid w:val="00841DA4"/>
    <w:rsid w:val="009D6D52"/>
    <w:rsid w:val="00AC5693"/>
    <w:rsid w:val="00B66C32"/>
    <w:rsid w:val="00C75F48"/>
    <w:rsid w:val="00CD2365"/>
    <w:rsid w:val="00D0467B"/>
    <w:rsid w:val="00EE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8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A2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2809"/>
  </w:style>
  <w:style w:type="paragraph" w:styleId="Rodap">
    <w:name w:val="footer"/>
    <w:basedOn w:val="Normal"/>
    <w:link w:val="RodapChar"/>
    <w:uiPriority w:val="99"/>
    <w:unhideWhenUsed/>
    <w:rsid w:val="006A2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Servidor-01</cp:lastModifiedBy>
  <cp:revision>2</cp:revision>
  <cp:lastPrinted>2020-02-24T21:30:00Z</cp:lastPrinted>
  <dcterms:created xsi:type="dcterms:W3CDTF">2020-06-17T11:53:00Z</dcterms:created>
  <dcterms:modified xsi:type="dcterms:W3CDTF">2020-06-17T11:53:00Z</dcterms:modified>
</cp:coreProperties>
</file>